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39" w:rsidRDefault="00CD1939" w:rsidP="00CD1939">
      <w:pPr>
        <w:pStyle w:val="NormalWeb"/>
        <w:spacing w:before="0" w:beforeAutospacing="0" w:after="0" w:afterAutospacing="0"/>
      </w:pPr>
      <w:r>
        <w:rPr>
          <w:rFonts w:ascii="Arial" w:hAnsi="Arial" w:cs="Arial"/>
          <w:color w:val="000000"/>
        </w:rPr>
        <w:t>NOME:                                   Nº:                                           9º ANO:</w:t>
      </w:r>
    </w:p>
    <w:p w:rsidR="00CD1939" w:rsidRDefault="00CD1939" w:rsidP="00CD1939">
      <w:pPr>
        <w:pStyle w:val="NormalWeb"/>
        <w:spacing w:before="0" w:beforeAutospacing="0" w:after="0" w:afterAutospacing="0"/>
      </w:pPr>
      <w:r>
        <w:rPr>
          <w:rFonts w:ascii="Arial" w:hAnsi="Arial" w:cs="Arial"/>
          <w:color w:val="000000"/>
        </w:rPr>
        <w:t> </w:t>
      </w:r>
    </w:p>
    <w:p w:rsidR="00CD1939" w:rsidRDefault="00CD1939" w:rsidP="00007C53">
      <w:pPr>
        <w:pStyle w:val="NormalWeb"/>
        <w:spacing w:before="0" w:beforeAutospacing="0" w:after="0" w:afterAutospacing="0"/>
        <w:rPr>
          <w:rFonts w:ascii="Arial" w:hAnsi="Arial" w:cs="Arial"/>
          <w:b/>
          <w:bCs/>
          <w:color w:val="000000"/>
        </w:rPr>
      </w:pPr>
      <w:r>
        <w:rPr>
          <w:rFonts w:ascii="Arial" w:hAnsi="Arial" w:cs="Arial"/>
          <w:b/>
          <w:bCs/>
          <w:color w:val="000000"/>
        </w:rPr>
        <w:t xml:space="preserve">ROTEIRO DE ATIVIDADES  DE  HISTÓRIA  </w:t>
      </w:r>
      <w:bookmarkStart w:id="0" w:name="_GoBack"/>
      <w:bookmarkEnd w:id="0"/>
    </w:p>
    <w:p w:rsidR="00CD1939" w:rsidRDefault="00CD1939" w:rsidP="00CD1939">
      <w:pPr>
        <w:pStyle w:val="NormalWeb"/>
        <w:spacing w:before="0" w:beforeAutospacing="0" w:after="0" w:afterAutospacing="0"/>
        <w:rPr>
          <w:rFonts w:ascii="Arial" w:hAnsi="Arial" w:cs="Arial"/>
          <w:b/>
          <w:bCs/>
          <w:color w:val="000000"/>
        </w:rPr>
      </w:pPr>
    </w:p>
    <w:p w:rsidR="001F252E" w:rsidRPr="00BF4146" w:rsidRDefault="00CD1939" w:rsidP="001F252E">
      <w:pPr>
        <w:pStyle w:val="SemEspaamento"/>
        <w:rPr>
          <w:rFonts w:ascii="Arial" w:hAnsi="Arial" w:cs="Arial"/>
          <w:sz w:val="24"/>
          <w:szCs w:val="24"/>
        </w:rPr>
      </w:pPr>
      <w:r w:rsidRPr="00BF4146">
        <w:rPr>
          <w:rFonts w:ascii="Arial" w:hAnsi="Arial" w:cs="Arial"/>
          <w:bCs/>
          <w:sz w:val="24"/>
          <w:szCs w:val="24"/>
        </w:rPr>
        <w:t>1-</w:t>
      </w:r>
      <w:r w:rsidRPr="00BF4146">
        <w:rPr>
          <w:rFonts w:ascii="Arial" w:hAnsi="Arial" w:cs="Arial"/>
          <w:b/>
          <w:bCs/>
          <w:sz w:val="24"/>
          <w:szCs w:val="24"/>
        </w:rPr>
        <w:t xml:space="preserve"> </w:t>
      </w:r>
      <w:r w:rsidR="001F252E" w:rsidRPr="00BF4146">
        <w:rPr>
          <w:rFonts w:ascii="Arial" w:hAnsi="Arial" w:cs="Arial"/>
          <w:sz w:val="24"/>
          <w:szCs w:val="24"/>
        </w:rPr>
        <w:t>A crise 1929 nos EUA foi um abalo gigantesco em todo o sistema capitalista. Dentre os motivos principais destaca(m)-se:</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a) o protecionismo em excesso, a falta de crédito bancário e a alta produção.</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b) a falta de mercado, a crise na pecuária e o crash da bolsa de Nova York.</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c) a superprodução, a saturação do mercado e a expansão desmedida do crédito bancário.</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d) a adoção de programas sociais financiados pelo Estado para diminuir o desemprego.</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e) a excessiva oferta de terras e o protecionismo exacerbado.</w:t>
      </w: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 xml:space="preserve">2) Roosevelt implementou um plano de recuperação da economia chamado New </w:t>
      </w:r>
      <w:proofErr w:type="spellStart"/>
      <w:r w:rsidRPr="00BF4146">
        <w:rPr>
          <w:rFonts w:ascii="Arial" w:hAnsi="Arial" w:cs="Arial"/>
          <w:sz w:val="24"/>
          <w:szCs w:val="24"/>
        </w:rPr>
        <w:t>Deal</w:t>
      </w:r>
      <w:proofErr w:type="spellEnd"/>
      <w:r w:rsidRPr="00BF4146">
        <w:rPr>
          <w:rFonts w:ascii="Arial" w:hAnsi="Arial" w:cs="Arial"/>
          <w:sz w:val="24"/>
          <w:szCs w:val="24"/>
        </w:rPr>
        <w:t xml:space="preserve">, elaborado pelo economista John Maynard Keynes, que consistia em: </w:t>
      </w:r>
    </w:p>
    <w:p w:rsidR="001F252E" w:rsidRPr="00BF4146" w:rsidRDefault="001F252E" w:rsidP="001F252E">
      <w:pPr>
        <w:pStyle w:val="SemEspaamento"/>
        <w:rPr>
          <w:rFonts w:ascii="Arial" w:hAnsi="Arial" w:cs="Arial"/>
          <w:sz w:val="24"/>
          <w:szCs w:val="24"/>
        </w:rPr>
      </w:pPr>
      <w:proofErr w:type="gramStart"/>
      <w:r w:rsidRPr="00BF4146">
        <w:rPr>
          <w:rFonts w:ascii="Arial" w:hAnsi="Arial" w:cs="Arial"/>
          <w:sz w:val="24"/>
          <w:szCs w:val="24"/>
        </w:rPr>
        <w:t>a) Uma</w:t>
      </w:r>
      <w:proofErr w:type="gramEnd"/>
      <w:r w:rsidRPr="00BF4146">
        <w:rPr>
          <w:rFonts w:ascii="Arial" w:hAnsi="Arial" w:cs="Arial"/>
          <w:sz w:val="24"/>
          <w:szCs w:val="24"/>
        </w:rPr>
        <w:t xml:space="preserve"> presença maior do Estado intervindo na economia para evitar uma nova crise.</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b) Socializar progressivamente a economia norte-americana através de mecanismos nitidamente estatizantes.</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c) Emprego de mão-de-obra, subsidiada pelo governo, tanto na indústria como na agricultura.</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d) Abrir a economia para capital estrangeiro.</w:t>
      </w: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3) O motivo de os efeitos da crise de 1929 não terem sido sentidos na União Soviética deve-se a:</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a) O país era economicamente aberto, mas não investia capital nos EUA.</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b) O país se encontrava em um modelo econômico restrito aos países integrantes do bloco socialista.</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c) A falta de regulação na economia dos EUA mantinha o país afastado.</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d) Endividamento com país, retraindo a economia.</w:t>
      </w: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rPr>
      </w:pPr>
      <w:proofErr w:type="gramStart"/>
      <w:r w:rsidRPr="00BF4146">
        <w:rPr>
          <w:rFonts w:ascii="Arial" w:hAnsi="Arial" w:cs="Arial"/>
          <w:sz w:val="24"/>
          <w:szCs w:val="24"/>
        </w:rPr>
        <w:t>4) Na</w:t>
      </w:r>
      <w:proofErr w:type="gramEnd"/>
      <w:r w:rsidRPr="00BF4146">
        <w:rPr>
          <w:rFonts w:ascii="Arial" w:hAnsi="Arial" w:cs="Arial"/>
          <w:sz w:val="24"/>
          <w:szCs w:val="24"/>
        </w:rPr>
        <w:t xml:space="preserve"> política externa, o governo de Roosevelt optou pelo isolacionismo, evitando a ação dos EUA em questões internacionais, mas procurou:</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a) aumentar o comércio nacional.</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b) reduzir investimentos nacionais.</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c) estimular o comércio internacional e proteger os interesses nacionais.</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d) bloquear investimentos internacionais.</w:t>
      </w: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rPr>
      </w:pPr>
      <w:proofErr w:type="gramStart"/>
      <w:r w:rsidRPr="00BF4146">
        <w:rPr>
          <w:rFonts w:ascii="Arial" w:hAnsi="Arial" w:cs="Arial"/>
          <w:sz w:val="24"/>
          <w:szCs w:val="24"/>
        </w:rPr>
        <w:t>5) Com</w:t>
      </w:r>
      <w:proofErr w:type="gramEnd"/>
      <w:r w:rsidRPr="00BF4146">
        <w:rPr>
          <w:rFonts w:ascii="Arial" w:hAnsi="Arial" w:cs="Arial"/>
          <w:sz w:val="24"/>
          <w:szCs w:val="24"/>
        </w:rPr>
        <w:t xml:space="preserve"> a crise de 1929 o Brasil sofreu diretamente os seus efeitos. Quais foram as consequências econômicas na agricultura e indústria brasileiras?</w:t>
      </w:r>
    </w:p>
    <w:p w:rsidR="001F252E" w:rsidRPr="00BF4146" w:rsidRDefault="001F252E" w:rsidP="001F252E">
      <w:pPr>
        <w:pStyle w:val="SemEspaamento"/>
        <w:rPr>
          <w:rFonts w:ascii="Arial" w:hAnsi="Arial" w:cs="Arial"/>
          <w:sz w:val="24"/>
          <w:szCs w:val="24"/>
        </w:rPr>
      </w:pPr>
      <w:r w:rsidRPr="00BF4146">
        <w:rPr>
          <w:rFonts w:ascii="Arial" w:hAnsi="Arial" w:cs="Arial"/>
          <w:sz w:val="24"/>
          <w:szCs w:val="24"/>
        </w:rPr>
        <w:t xml:space="preserve">R. </w:t>
      </w: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rPr>
      </w:pPr>
    </w:p>
    <w:p w:rsidR="001F252E" w:rsidRPr="00BF4146" w:rsidRDefault="001F252E" w:rsidP="001F252E">
      <w:pPr>
        <w:pStyle w:val="SemEspaamento"/>
        <w:rPr>
          <w:rFonts w:ascii="Arial" w:hAnsi="Arial" w:cs="Arial"/>
          <w:sz w:val="24"/>
          <w:szCs w:val="24"/>
          <w:shd w:val="clear" w:color="auto" w:fill="FFFFFF"/>
        </w:rPr>
      </w:pPr>
      <w:r w:rsidRPr="00BF4146">
        <w:rPr>
          <w:rFonts w:ascii="Arial" w:hAnsi="Arial" w:cs="Arial"/>
          <w:sz w:val="24"/>
          <w:szCs w:val="24"/>
        </w:rPr>
        <w:t>6-</w:t>
      </w:r>
      <w:r w:rsidRPr="00BF4146">
        <w:rPr>
          <w:rFonts w:ascii="Arial" w:hAnsi="Arial" w:cs="Arial"/>
          <w:sz w:val="24"/>
          <w:szCs w:val="24"/>
          <w:shd w:val="clear" w:color="auto" w:fill="FFFFFF"/>
        </w:rPr>
        <w:t xml:space="preserve"> O crack da Bolsa de valores de Nova Iorque, em outubro de 1929, além de colocar os Estados Unidos numa situação de calamidade, arrastou consigo quase todos os países do mundo Apenas um país europeu não foi diretamente afetado pela crise:</w:t>
      </w:r>
      <w:r w:rsidRPr="00BF4146">
        <w:rPr>
          <w:rFonts w:ascii="Arial" w:hAnsi="Arial" w:cs="Arial"/>
          <w:sz w:val="24"/>
          <w:szCs w:val="24"/>
        </w:rPr>
        <w:br/>
      </w:r>
      <w:r w:rsidRPr="00BF4146">
        <w:rPr>
          <w:rFonts w:ascii="Arial" w:hAnsi="Arial" w:cs="Arial"/>
          <w:sz w:val="24"/>
          <w:szCs w:val="24"/>
          <w:shd w:val="clear" w:color="auto" w:fill="FFFFFF"/>
        </w:rPr>
        <w:t>a) Itália</w:t>
      </w:r>
      <w:r w:rsidRPr="00BF4146">
        <w:rPr>
          <w:rFonts w:ascii="Arial" w:hAnsi="Arial" w:cs="Arial"/>
          <w:sz w:val="24"/>
          <w:szCs w:val="24"/>
        </w:rPr>
        <w:br/>
      </w:r>
      <w:r w:rsidRPr="00BF4146">
        <w:rPr>
          <w:rFonts w:ascii="Arial" w:hAnsi="Arial" w:cs="Arial"/>
          <w:sz w:val="24"/>
          <w:szCs w:val="24"/>
          <w:shd w:val="clear" w:color="auto" w:fill="FFFFFF"/>
        </w:rPr>
        <w:lastRenderedPageBreak/>
        <w:t>b) Inglaterra</w:t>
      </w:r>
      <w:r w:rsidRPr="00BF4146">
        <w:rPr>
          <w:rFonts w:ascii="Arial" w:hAnsi="Arial" w:cs="Arial"/>
          <w:sz w:val="24"/>
          <w:szCs w:val="24"/>
        </w:rPr>
        <w:br/>
      </w:r>
      <w:r w:rsidRPr="00BF4146">
        <w:rPr>
          <w:rFonts w:ascii="Arial" w:hAnsi="Arial" w:cs="Arial"/>
          <w:sz w:val="24"/>
          <w:szCs w:val="24"/>
          <w:shd w:val="clear" w:color="auto" w:fill="FFFFFF"/>
        </w:rPr>
        <w:t>c) França</w:t>
      </w:r>
      <w:r w:rsidRPr="00BF4146">
        <w:rPr>
          <w:rFonts w:ascii="Arial" w:hAnsi="Arial" w:cs="Arial"/>
          <w:sz w:val="24"/>
          <w:szCs w:val="24"/>
        </w:rPr>
        <w:br/>
      </w:r>
      <w:r w:rsidRPr="00BF4146">
        <w:rPr>
          <w:rFonts w:ascii="Arial" w:hAnsi="Arial" w:cs="Arial"/>
          <w:sz w:val="24"/>
          <w:szCs w:val="24"/>
          <w:shd w:val="clear" w:color="auto" w:fill="FFFFFF"/>
        </w:rPr>
        <w:t>d) Alemanha</w:t>
      </w:r>
      <w:r w:rsidRPr="00BF4146">
        <w:rPr>
          <w:rFonts w:ascii="Arial" w:hAnsi="Arial" w:cs="Arial"/>
          <w:sz w:val="24"/>
          <w:szCs w:val="24"/>
        </w:rPr>
        <w:br/>
      </w:r>
      <w:r w:rsidRPr="00BF4146">
        <w:rPr>
          <w:rFonts w:ascii="Arial" w:hAnsi="Arial" w:cs="Arial"/>
          <w:sz w:val="24"/>
          <w:szCs w:val="24"/>
          <w:shd w:val="clear" w:color="auto" w:fill="FFFFFF"/>
        </w:rPr>
        <w:t>e) União Soviética</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shd w:val="clear" w:color="auto" w:fill="FFFFFF"/>
        </w:rPr>
        <w:t>7-</w:t>
      </w:r>
      <w:r w:rsidRPr="00BF4146">
        <w:rPr>
          <w:rFonts w:ascii="Arial" w:hAnsi="Arial" w:cs="Arial"/>
          <w:sz w:val="24"/>
          <w:szCs w:val="24"/>
        </w:rPr>
        <w:t xml:space="preserve"> Entre os fatores que ocasionaram a crise de 1929 nos EUA destaca(m)-se:</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rPr>
        <w:t>a) o protecionismo rígido, a escassez de crédito bancário e a superprodução.</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rPr>
        <w:t>b) a saturação do mercado, a crise na agricultura e o crash da bolsa de Nova York.</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rPr>
        <w:t>c) a superprodução, a saturação do mercado e a expansão desmedida do crédito bancário.</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rPr>
        <w:t>d) a adoção de programas de construção de obras financiadas pelo Estado para minorar o desemprego.</w:t>
      </w:r>
    </w:p>
    <w:p w:rsidR="00397676" w:rsidRPr="00BF4146" w:rsidRDefault="00397676" w:rsidP="00397676">
      <w:pPr>
        <w:pStyle w:val="SemEspaamento"/>
        <w:rPr>
          <w:rFonts w:ascii="Arial" w:hAnsi="Arial" w:cs="Arial"/>
          <w:sz w:val="24"/>
          <w:szCs w:val="24"/>
        </w:rPr>
      </w:pPr>
      <w:r w:rsidRPr="00BF4146">
        <w:rPr>
          <w:rFonts w:ascii="Arial" w:hAnsi="Arial" w:cs="Arial"/>
          <w:sz w:val="24"/>
          <w:szCs w:val="24"/>
        </w:rPr>
        <w:t>e) a excessiva oferta de terras e o protecionismo rígido.</w:t>
      </w:r>
    </w:p>
    <w:p w:rsidR="00397676" w:rsidRPr="00BF4146" w:rsidRDefault="00397676" w:rsidP="001F252E">
      <w:pPr>
        <w:pStyle w:val="SemEspaamento"/>
        <w:rPr>
          <w:rFonts w:ascii="Arial" w:hAnsi="Arial" w:cs="Arial"/>
          <w:sz w:val="24"/>
          <w:szCs w:val="24"/>
        </w:rPr>
      </w:pPr>
    </w:p>
    <w:p w:rsidR="00397676" w:rsidRPr="00BF4146" w:rsidRDefault="00397676" w:rsidP="00397676">
      <w:pPr>
        <w:shd w:val="clear" w:color="auto" w:fill="FFFFFF"/>
        <w:jc w:val="both"/>
        <w:rPr>
          <w:rFonts w:ascii="Arial" w:eastAsia="Times New Roman" w:hAnsi="Arial" w:cs="Arial"/>
          <w:sz w:val="24"/>
          <w:szCs w:val="24"/>
          <w:lang w:eastAsia="pt-BR"/>
        </w:rPr>
      </w:pPr>
      <w:r w:rsidRPr="00BF4146">
        <w:rPr>
          <w:rFonts w:ascii="Arial" w:hAnsi="Arial" w:cs="Arial"/>
          <w:sz w:val="24"/>
          <w:szCs w:val="24"/>
        </w:rPr>
        <w:t>8-</w:t>
      </w:r>
      <w:r w:rsidRPr="00BF4146">
        <w:rPr>
          <w:rFonts w:ascii="Arial" w:hAnsi="Arial" w:cs="Arial"/>
          <w:sz w:val="24"/>
          <w:szCs w:val="24"/>
          <w:bdr w:val="none" w:sz="0" w:space="0" w:color="auto" w:frame="1"/>
        </w:rPr>
        <w:t xml:space="preserve"> </w:t>
      </w:r>
      <w:r w:rsidRPr="00BF4146">
        <w:rPr>
          <w:rFonts w:ascii="Arial" w:eastAsia="Times New Roman" w:hAnsi="Arial" w:cs="Arial"/>
          <w:sz w:val="24"/>
          <w:szCs w:val="24"/>
          <w:bdr w:val="none" w:sz="0" w:space="0" w:color="auto" w:frame="1"/>
          <w:lang w:eastAsia="pt-BR"/>
        </w:rPr>
        <w:t>A crise de 1929, iniciada nos Estados Unidos, atingiu rapidamente quase todos os países. Podemos apontar como repercussões da crise.</w:t>
      </w:r>
    </w:p>
    <w:p w:rsidR="00397676" w:rsidRPr="00397676" w:rsidRDefault="00397676" w:rsidP="00397676">
      <w:pPr>
        <w:shd w:val="clear" w:color="auto" w:fill="FFFFFF"/>
        <w:jc w:val="both"/>
        <w:rPr>
          <w:rFonts w:ascii="Arial" w:eastAsia="Times New Roman" w:hAnsi="Arial" w:cs="Arial"/>
          <w:sz w:val="24"/>
          <w:szCs w:val="24"/>
          <w:lang w:eastAsia="pt-BR"/>
        </w:rPr>
      </w:pPr>
      <w:r w:rsidRPr="00397676">
        <w:rPr>
          <w:rFonts w:ascii="Arial" w:eastAsia="Times New Roman" w:hAnsi="Arial" w:cs="Arial"/>
          <w:b/>
          <w:bCs/>
          <w:sz w:val="24"/>
          <w:szCs w:val="24"/>
          <w:bdr w:val="none" w:sz="0" w:space="0" w:color="auto" w:frame="1"/>
          <w:lang w:eastAsia="pt-BR"/>
        </w:rPr>
        <w:t>a)</w:t>
      </w:r>
      <w:r w:rsidRPr="00397676">
        <w:rPr>
          <w:rFonts w:ascii="Arial" w:eastAsia="Times New Roman" w:hAnsi="Arial" w:cs="Arial"/>
          <w:sz w:val="24"/>
          <w:szCs w:val="24"/>
          <w:bdr w:val="none" w:sz="0" w:space="0" w:color="auto" w:frame="1"/>
          <w:lang w:eastAsia="pt-BR"/>
        </w:rPr>
        <w:t> o estímulo à indústria de bens de consumo em substituição às importações, que se tornaram inviáveis com o colapso do modelo econômico agroexportador, tanto no Brasil quanto na Argentina.</w:t>
      </w:r>
    </w:p>
    <w:p w:rsidR="00397676" w:rsidRPr="00397676" w:rsidRDefault="00397676" w:rsidP="00397676">
      <w:pPr>
        <w:shd w:val="clear" w:color="auto" w:fill="FFFFFF"/>
        <w:jc w:val="both"/>
        <w:rPr>
          <w:rFonts w:ascii="Arial" w:eastAsia="Times New Roman" w:hAnsi="Arial" w:cs="Arial"/>
          <w:sz w:val="24"/>
          <w:szCs w:val="24"/>
          <w:lang w:eastAsia="pt-BR"/>
        </w:rPr>
      </w:pPr>
      <w:r w:rsidRPr="00397676">
        <w:rPr>
          <w:rFonts w:ascii="Arial" w:eastAsia="Times New Roman" w:hAnsi="Arial" w:cs="Arial"/>
          <w:b/>
          <w:bCs/>
          <w:sz w:val="24"/>
          <w:szCs w:val="24"/>
          <w:bdr w:val="none" w:sz="0" w:space="0" w:color="auto" w:frame="1"/>
          <w:lang w:eastAsia="pt-BR"/>
        </w:rPr>
        <w:t>b)</w:t>
      </w:r>
      <w:r w:rsidRPr="00397676">
        <w:rPr>
          <w:rFonts w:ascii="Arial" w:eastAsia="Times New Roman" w:hAnsi="Arial" w:cs="Arial"/>
          <w:sz w:val="24"/>
          <w:szCs w:val="24"/>
          <w:bdr w:val="none" w:sz="0" w:space="0" w:color="auto" w:frame="1"/>
          <w:lang w:eastAsia="pt-BR"/>
        </w:rPr>
        <w:t> o redirecionamento da política econômica na União Soviética que, privada do fornecimento de máquinas e ferramentas essenciais à construção do seu parque industrial, optou pela coletivização forçada do campo.</w:t>
      </w:r>
    </w:p>
    <w:p w:rsidR="00397676" w:rsidRPr="00397676" w:rsidRDefault="00397676" w:rsidP="00397676">
      <w:pPr>
        <w:shd w:val="clear" w:color="auto" w:fill="FFFFFF"/>
        <w:jc w:val="both"/>
        <w:rPr>
          <w:rFonts w:ascii="Arial" w:eastAsia="Times New Roman" w:hAnsi="Arial" w:cs="Arial"/>
          <w:sz w:val="24"/>
          <w:szCs w:val="24"/>
          <w:lang w:eastAsia="pt-BR"/>
        </w:rPr>
      </w:pPr>
      <w:r w:rsidRPr="00397676">
        <w:rPr>
          <w:rFonts w:ascii="Arial" w:eastAsia="Times New Roman" w:hAnsi="Arial" w:cs="Arial"/>
          <w:b/>
          <w:bCs/>
          <w:sz w:val="24"/>
          <w:szCs w:val="24"/>
          <w:bdr w:val="none" w:sz="0" w:space="0" w:color="auto" w:frame="1"/>
          <w:lang w:eastAsia="pt-BR"/>
        </w:rPr>
        <w:t>c)</w:t>
      </w:r>
      <w:r w:rsidRPr="00397676">
        <w:rPr>
          <w:rFonts w:ascii="Arial" w:eastAsia="Times New Roman" w:hAnsi="Arial" w:cs="Arial"/>
          <w:sz w:val="24"/>
          <w:szCs w:val="24"/>
          <w:bdr w:val="none" w:sz="0" w:space="0" w:color="auto" w:frame="1"/>
          <w:lang w:eastAsia="pt-BR"/>
        </w:rPr>
        <w:t> o reforço ao Estado liberal na Europa e América Latina e a ampliação dos princípios da liberdade, da democracia burguesa e do livre comércio entre as nações, princípios estes que eram vistos como essenciais para superar a recessão econômica e o desemprego.</w:t>
      </w:r>
    </w:p>
    <w:p w:rsidR="00397676" w:rsidRPr="00397676" w:rsidRDefault="00397676" w:rsidP="00397676">
      <w:pPr>
        <w:shd w:val="clear" w:color="auto" w:fill="FFFFFF"/>
        <w:jc w:val="both"/>
        <w:rPr>
          <w:rFonts w:ascii="Arial" w:eastAsia="Times New Roman" w:hAnsi="Arial" w:cs="Arial"/>
          <w:sz w:val="24"/>
          <w:szCs w:val="24"/>
          <w:lang w:eastAsia="pt-BR"/>
        </w:rPr>
      </w:pPr>
      <w:r w:rsidRPr="00397676">
        <w:rPr>
          <w:rFonts w:ascii="Arial" w:eastAsia="Times New Roman" w:hAnsi="Arial" w:cs="Arial"/>
          <w:b/>
          <w:bCs/>
          <w:sz w:val="24"/>
          <w:szCs w:val="24"/>
          <w:bdr w:val="none" w:sz="0" w:space="0" w:color="auto" w:frame="1"/>
          <w:lang w:eastAsia="pt-BR"/>
        </w:rPr>
        <w:t>d)</w:t>
      </w:r>
      <w:r w:rsidRPr="00397676">
        <w:rPr>
          <w:rFonts w:ascii="Arial" w:eastAsia="Times New Roman" w:hAnsi="Arial" w:cs="Arial"/>
          <w:sz w:val="24"/>
          <w:szCs w:val="24"/>
          <w:bdr w:val="none" w:sz="0" w:space="0" w:color="auto" w:frame="1"/>
          <w:lang w:eastAsia="pt-BR"/>
        </w:rPr>
        <w:t> a adoção, nos países economicamente mais importantes da América Latina, de uma legislação trabalhista que transferia ao mercado a resolução dos conflitos entre capital e trabalho.</w:t>
      </w:r>
    </w:p>
    <w:p w:rsidR="00397676" w:rsidRPr="00BF4146" w:rsidRDefault="00397676" w:rsidP="001F252E">
      <w:pPr>
        <w:pStyle w:val="SemEspaamento"/>
        <w:rPr>
          <w:rFonts w:ascii="Arial" w:hAnsi="Arial" w:cs="Arial"/>
          <w:sz w:val="24"/>
          <w:szCs w:val="24"/>
        </w:rPr>
      </w:pP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hAnsi="Arial" w:cs="Arial"/>
          <w:sz w:val="24"/>
          <w:szCs w:val="24"/>
        </w:rPr>
        <w:t>9-</w:t>
      </w:r>
      <w:r w:rsidRPr="00BF4146">
        <w:rPr>
          <w:rFonts w:ascii="Arial" w:hAnsi="Arial" w:cs="Arial"/>
          <w:sz w:val="24"/>
          <w:szCs w:val="24"/>
          <w:bdr w:val="none" w:sz="0" w:space="0" w:color="auto" w:frame="1"/>
        </w:rPr>
        <w:t xml:space="preserve"> </w:t>
      </w:r>
      <w:r w:rsidRPr="00BF4146">
        <w:rPr>
          <w:rFonts w:ascii="Arial" w:eastAsia="Times New Roman" w:hAnsi="Arial" w:cs="Arial"/>
          <w:sz w:val="24"/>
          <w:szCs w:val="24"/>
          <w:bdr w:val="none" w:sz="0" w:space="0" w:color="auto" w:frame="1"/>
          <w:lang w:eastAsia="pt-BR"/>
        </w:rPr>
        <w:t xml:space="preserve">“A crise atingiu o mundo inteiro. O operário metalúrgico de </w:t>
      </w:r>
      <w:proofErr w:type="spellStart"/>
      <w:r w:rsidRPr="00BF4146">
        <w:rPr>
          <w:rFonts w:ascii="Arial" w:eastAsia="Times New Roman" w:hAnsi="Arial" w:cs="Arial"/>
          <w:sz w:val="24"/>
          <w:szCs w:val="24"/>
          <w:bdr w:val="none" w:sz="0" w:space="0" w:color="auto" w:frame="1"/>
          <w:lang w:eastAsia="pt-BR"/>
        </w:rPr>
        <w:t>Pittsburgo</w:t>
      </w:r>
      <w:proofErr w:type="spellEnd"/>
      <w:r w:rsidRPr="00BF4146">
        <w:rPr>
          <w:rFonts w:ascii="Arial" w:eastAsia="Times New Roman" w:hAnsi="Arial" w:cs="Arial"/>
          <w:sz w:val="24"/>
          <w:szCs w:val="24"/>
          <w:bdr w:val="none" w:sz="0" w:space="0" w:color="auto" w:frame="1"/>
          <w:lang w:eastAsia="pt-BR"/>
        </w:rPr>
        <w:t xml:space="preserve">, plantador de café brasileiro, o artesão de Paris e o banqueiro de Londres, todos foram </w:t>
      </w:r>
      <w:proofErr w:type="gramStart"/>
      <w:r w:rsidRPr="00BF4146">
        <w:rPr>
          <w:rFonts w:ascii="Arial" w:eastAsia="Times New Roman" w:hAnsi="Arial" w:cs="Arial"/>
          <w:sz w:val="24"/>
          <w:szCs w:val="24"/>
          <w:bdr w:val="none" w:sz="0" w:space="0" w:color="auto" w:frame="1"/>
          <w:lang w:eastAsia="pt-BR"/>
        </w:rPr>
        <w:t>atingidos.”</w:t>
      </w:r>
      <w:proofErr w:type="gramEnd"/>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sz w:val="24"/>
          <w:szCs w:val="24"/>
          <w:bdr w:val="none" w:sz="0" w:space="0" w:color="auto" w:frame="1"/>
          <w:lang w:eastAsia="pt-BR"/>
        </w:rPr>
        <w:t xml:space="preserve">Paul </w:t>
      </w:r>
      <w:proofErr w:type="spellStart"/>
      <w:r w:rsidRPr="00BF4146">
        <w:rPr>
          <w:rFonts w:ascii="Arial" w:eastAsia="Times New Roman" w:hAnsi="Arial" w:cs="Arial"/>
          <w:sz w:val="24"/>
          <w:szCs w:val="24"/>
          <w:bdr w:val="none" w:sz="0" w:space="0" w:color="auto" w:frame="1"/>
          <w:lang w:eastAsia="pt-BR"/>
        </w:rPr>
        <w:t>Raynaud</w:t>
      </w:r>
      <w:proofErr w:type="spellEnd"/>
      <w:r w:rsidRPr="00BF4146">
        <w:rPr>
          <w:rFonts w:ascii="Arial" w:eastAsia="Times New Roman" w:hAnsi="Arial" w:cs="Arial"/>
          <w:sz w:val="24"/>
          <w:szCs w:val="24"/>
          <w:bdr w:val="none" w:sz="0" w:space="0" w:color="auto" w:frame="1"/>
          <w:lang w:eastAsia="pt-BR"/>
        </w:rPr>
        <w:t xml:space="preserve"> – La France a </w:t>
      </w:r>
      <w:proofErr w:type="spellStart"/>
      <w:r w:rsidRPr="00BF4146">
        <w:rPr>
          <w:rFonts w:ascii="Arial" w:eastAsia="Times New Roman" w:hAnsi="Arial" w:cs="Arial"/>
          <w:sz w:val="24"/>
          <w:szCs w:val="24"/>
          <w:bdr w:val="none" w:sz="0" w:space="0" w:color="auto" w:frame="1"/>
          <w:lang w:eastAsia="pt-BR"/>
        </w:rPr>
        <w:t>sauvé</w:t>
      </w:r>
      <w:proofErr w:type="spellEnd"/>
      <w:r w:rsidRPr="00BF4146">
        <w:rPr>
          <w:rFonts w:ascii="Arial" w:eastAsia="Times New Roman" w:hAnsi="Arial" w:cs="Arial"/>
          <w:sz w:val="24"/>
          <w:szCs w:val="24"/>
          <w:bdr w:val="none" w:sz="0" w:space="0" w:color="auto" w:frame="1"/>
          <w:lang w:eastAsia="pt-BR"/>
        </w:rPr>
        <w:t xml:space="preserve"> </w:t>
      </w:r>
      <w:proofErr w:type="spellStart"/>
      <w:r w:rsidRPr="00BF4146">
        <w:rPr>
          <w:rFonts w:ascii="Arial" w:eastAsia="Times New Roman" w:hAnsi="Arial" w:cs="Arial"/>
          <w:sz w:val="24"/>
          <w:szCs w:val="24"/>
          <w:bdr w:val="none" w:sz="0" w:space="0" w:color="auto" w:frame="1"/>
          <w:lang w:eastAsia="pt-BR"/>
        </w:rPr>
        <w:t>l’Europe</w:t>
      </w:r>
      <w:proofErr w:type="spellEnd"/>
      <w:r w:rsidRPr="00BF4146">
        <w:rPr>
          <w:rFonts w:ascii="Arial" w:eastAsia="Times New Roman" w:hAnsi="Arial" w:cs="Arial"/>
          <w:sz w:val="24"/>
          <w:szCs w:val="24"/>
          <w:bdr w:val="none" w:sz="0" w:space="0" w:color="auto" w:frame="1"/>
          <w:lang w:eastAsia="pt-BR"/>
        </w:rPr>
        <w:t xml:space="preserve">, T.I. </w:t>
      </w:r>
      <w:proofErr w:type="spellStart"/>
      <w:r w:rsidRPr="00BF4146">
        <w:rPr>
          <w:rFonts w:ascii="Arial" w:eastAsia="Times New Roman" w:hAnsi="Arial" w:cs="Arial"/>
          <w:sz w:val="24"/>
          <w:szCs w:val="24"/>
          <w:bdr w:val="none" w:sz="0" w:space="0" w:color="auto" w:frame="1"/>
          <w:lang w:eastAsia="pt-BR"/>
        </w:rPr>
        <w:t>Flamarion</w:t>
      </w:r>
      <w:proofErr w:type="spellEnd"/>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sz w:val="24"/>
          <w:szCs w:val="24"/>
          <w:bdr w:val="none" w:sz="0" w:space="0" w:color="auto" w:frame="1"/>
          <w:lang w:eastAsia="pt-BR"/>
        </w:rPr>
        <w:t>O autor se refere a crise mundial de 1929, iniciada nos Estados Unidos, da qual resultou:</w:t>
      </w: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b/>
          <w:bCs/>
          <w:sz w:val="24"/>
          <w:szCs w:val="24"/>
          <w:bdr w:val="none" w:sz="0" w:space="0" w:color="auto" w:frame="1"/>
          <w:lang w:eastAsia="pt-BR"/>
        </w:rPr>
        <w:t>a)</w:t>
      </w:r>
      <w:r w:rsidRPr="00BF4146">
        <w:rPr>
          <w:rFonts w:ascii="Arial" w:eastAsia="Times New Roman" w:hAnsi="Arial" w:cs="Arial"/>
          <w:sz w:val="24"/>
          <w:szCs w:val="24"/>
          <w:bdr w:val="none" w:sz="0" w:space="0" w:color="auto" w:frame="1"/>
          <w:lang w:eastAsia="pt-BR"/>
        </w:rPr>
        <w:t> o abalo do liberalismo econômico e a tendência para a prática da intervenção do Estado na economia.</w:t>
      </w: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b/>
          <w:bCs/>
          <w:sz w:val="24"/>
          <w:szCs w:val="24"/>
          <w:bdr w:val="none" w:sz="0" w:space="0" w:color="auto" w:frame="1"/>
          <w:lang w:eastAsia="pt-BR"/>
        </w:rPr>
        <w:t>b)</w:t>
      </w:r>
      <w:r w:rsidRPr="00BF4146">
        <w:rPr>
          <w:rFonts w:ascii="Arial" w:eastAsia="Times New Roman" w:hAnsi="Arial" w:cs="Arial"/>
          <w:sz w:val="24"/>
          <w:szCs w:val="24"/>
          <w:bdr w:val="none" w:sz="0" w:space="0" w:color="auto" w:frame="1"/>
          <w:lang w:eastAsia="pt-BR"/>
        </w:rPr>
        <w:t> o aumento do número das sociedades acionárias e da especulação financeira.</w:t>
      </w: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b/>
          <w:bCs/>
          <w:sz w:val="24"/>
          <w:szCs w:val="24"/>
          <w:bdr w:val="none" w:sz="0" w:space="0" w:color="auto" w:frame="1"/>
          <w:lang w:eastAsia="pt-BR"/>
        </w:rPr>
        <w:t>c)</w:t>
      </w:r>
      <w:r w:rsidRPr="00BF4146">
        <w:rPr>
          <w:rFonts w:ascii="Arial" w:eastAsia="Times New Roman" w:hAnsi="Arial" w:cs="Arial"/>
          <w:sz w:val="24"/>
          <w:szCs w:val="24"/>
          <w:bdr w:val="none" w:sz="0" w:space="0" w:color="auto" w:frame="1"/>
          <w:lang w:eastAsia="pt-BR"/>
        </w:rPr>
        <w:t> a expansão do sistema de crédito e do financiamento ao consumidor.</w:t>
      </w: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b/>
          <w:bCs/>
          <w:sz w:val="24"/>
          <w:szCs w:val="24"/>
          <w:bdr w:val="none" w:sz="0" w:space="0" w:color="auto" w:frame="1"/>
          <w:lang w:eastAsia="pt-BR"/>
        </w:rPr>
        <w:t>d)</w:t>
      </w:r>
      <w:r w:rsidRPr="00BF4146">
        <w:rPr>
          <w:rFonts w:ascii="Arial" w:eastAsia="Times New Roman" w:hAnsi="Arial" w:cs="Arial"/>
          <w:sz w:val="24"/>
          <w:szCs w:val="24"/>
          <w:bdr w:val="none" w:sz="0" w:space="0" w:color="auto" w:frame="1"/>
          <w:lang w:eastAsia="pt-BR"/>
        </w:rPr>
        <w:t> a imediata valorização dos preços da produção industrial e fim da acumulação de estoques.</w:t>
      </w:r>
    </w:p>
    <w:p w:rsidR="00BF4146" w:rsidRPr="00BF4146" w:rsidRDefault="00BF4146" w:rsidP="00BF4146">
      <w:pPr>
        <w:shd w:val="clear" w:color="auto" w:fill="FFFFFF"/>
        <w:jc w:val="both"/>
        <w:rPr>
          <w:rFonts w:ascii="Arial" w:eastAsia="Times New Roman" w:hAnsi="Arial" w:cs="Arial"/>
          <w:sz w:val="24"/>
          <w:szCs w:val="24"/>
          <w:lang w:eastAsia="pt-BR"/>
        </w:rPr>
      </w:pPr>
      <w:r w:rsidRPr="00BF4146">
        <w:rPr>
          <w:rFonts w:ascii="Arial" w:eastAsia="Times New Roman" w:hAnsi="Arial" w:cs="Arial"/>
          <w:b/>
          <w:bCs/>
          <w:sz w:val="24"/>
          <w:szCs w:val="24"/>
          <w:bdr w:val="none" w:sz="0" w:space="0" w:color="auto" w:frame="1"/>
          <w:lang w:eastAsia="pt-BR"/>
        </w:rPr>
        <w:t>e)</w:t>
      </w:r>
      <w:r w:rsidRPr="00BF4146">
        <w:rPr>
          <w:rFonts w:ascii="Arial" w:eastAsia="Times New Roman" w:hAnsi="Arial" w:cs="Arial"/>
          <w:sz w:val="24"/>
          <w:szCs w:val="24"/>
          <w:bdr w:val="none" w:sz="0" w:space="0" w:color="auto" w:frame="1"/>
          <w:lang w:eastAsia="pt-BR"/>
        </w:rPr>
        <w:t> o crescimento acelerado das atividades de empresas industriais e comerciais, e o pleno emprego.</w:t>
      </w:r>
    </w:p>
    <w:p w:rsidR="00BF4146" w:rsidRPr="00BF4146" w:rsidRDefault="00BF4146" w:rsidP="001F252E">
      <w:pPr>
        <w:pStyle w:val="SemEspaamento"/>
        <w:rPr>
          <w:rFonts w:ascii="Arial" w:hAnsi="Arial" w:cs="Arial"/>
          <w:sz w:val="24"/>
          <w:szCs w:val="24"/>
        </w:rPr>
      </w:pP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hAnsi="Arial" w:cs="Arial"/>
          <w:sz w:val="24"/>
          <w:szCs w:val="24"/>
        </w:rPr>
        <w:t xml:space="preserve">10- </w:t>
      </w:r>
      <w:r w:rsidRPr="00BF4146">
        <w:rPr>
          <w:rFonts w:ascii="Arial" w:eastAsia="Times New Roman" w:hAnsi="Arial" w:cs="Arial"/>
          <w:sz w:val="24"/>
          <w:szCs w:val="24"/>
          <w:lang w:eastAsia="pt-BR"/>
        </w:rPr>
        <w:t xml:space="preserve">"(...) Há neste momento nos Estados Unidos cerca de 14 milhões de desempregados, e, como muitos deles têm família, 20 a 30 milhões de homens e mulheres vivem de esmolas, privadas ou públicas (...). O espetáculo de uma grande nação de que um quarto se encontra reduzido à impotência produz </w:t>
      </w:r>
      <w:r w:rsidRPr="00BF4146">
        <w:rPr>
          <w:rFonts w:ascii="Arial" w:eastAsia="Times New Roman" w:hAnsi="Arial" w:cs="Arial"/>
          <w:sz w:val="24"/>
          <w:szCs w:val="24"/>
          <w:lang w:eastAsia="pt-BR"/>
        </w:rPr>
        <w:lastRenderedPageBreak/>
        <w:t>emoções bem mais fortes do que uma estatística em preto e branco. Desde que põe pé neste país, o estrangeiro compreende de repente que em nenhum momento a Europa imaginou a dolorosa intensidade da depressão dos Estados Unidos." </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(MAUROIS, André, ESTALEIROS AMERICANOS. 1933)</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A recuperação econômica dos EUA, após a Crise de 1929, ocorreu através do NEW DEAL (1933-1938</w:t>
      </w:r>
      <w:proofErr w:type="gramStart"/>
      <w:r w:rsidRPr="00BF4146">
        <w:rPr>
          <w:rFonts w:ascii="Arial" w:eastAsia="Times New Roman" w:hAnsi="Arial" w:cs="Arial"/>
          <w:sz w:val="24"/>
          <w:szCs w:val="24"/>
          <w:lang w:eastAsia="pt-BR"/>
        </w:rPr>
        <w:t>).Todas</w:t>
      </w:r>
      <w:proofErr w:type="gramEnd"/>
      <w:r w:rsidRPr="00BF4146">
        <w:rPr>
          <w:rFonts w:ascii="Arial" w:eastAsia="Times New Roman" w:hAnsi="Arial" w:cs="Arial"/>
          <w:sz w:val="24"/>
          <w:szCs w:val="24"/>
          <w:lang w:eastAsia="pt-BR"/>
        </w:rPr>
        <w:t xml:space="preserve"> as alternativas apresentam instrumentos de ação do NEW DEAL, EXCETO:</w:t>
      </w:r>
    </w:p>
    <w:p w:rsidR="00BF4146" w:rsidRPr="00BF4146" w:rsidRDefault="00BF4146" w:rsidP="00BF4146">
      <w:pPr>
        <w:shd w:val="clear" w:color="auto" w:fill="FFFFFF"/>
        <w:rPr>
          <w:rFonts w:ascii="Arial" w:eastAsia="Times New Roman" w:hAnsi="Arial" w:cs="Arial"/>
          <w:sz w:val="24"/>
          <w:szCs w:val="24"/>
          <w:lang w:eastAsia="pt-BR"/>
        </w:rPr>
      </w:pP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a) A administração de Reassentamento, que transferiu famílias que ocupavam terras de qualidade inferior.</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 xml:space="preserve">b) A Lei </w:t>
      </w:r>
      <w:proofErr w:type="spellStart"/>
      <w:r w:rsidRPr="00BF4146">
        <w:rPr>
          <w:rFonts w:ascii="Arial" w:eastAsia="Times New Roman" w:hAnsi="Arial" w:cs="Arial"/>
          <w:sz w:val="24"/>
          <w:szCs w:val="24"/>
          <w:lang w:eastAsia="pt-BR"/>
        </w:rPr>
        <w:t>Anti-Truste</w:t>
      </w:r>
      <w:proofErr w:type="spellEnd"/>
      <w:r w:rsidRPr="00BF4146">
        <w:rPr>
          <w:rFonts w:ascii="Arial" w:eastAsia="Times New Roman" w:hAnsi="Arial" w:cs="Arial"/>
          <w:sz w:val="24"/>
          <w:szCs w:val="24"/>
          <w:lang w:eastAsia="pt-BR"/>
        </w:rPr>
        <w:t>, que proibia o controle de 60% do mercado por uma empresa ou associação de empresas.</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c) A Lei da Cerveja e do Vinho e da Vigésima Primeira Emenda, que pôs fim à Lei Seca.</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d) A Lei de Assistência Civil à Conservação e ao Reflorestamento, que criava frentes de trabalho para os jovens e desempregados.</w:t>
      </w:r>
    </w:p>
    <w:p w:rsidR="00BF4146" w:rsidRPr="00BF4146" w:rsidRDefault="00BF4146" w:rsidP="00BF4146">
      <w:pPr>
        <w:shd w:val="clear" w:color="auto" w:fill="FFFFFF"/>
        <w:rPr>
          <w:rFonts w:ascii="Arial" w:eastAsia="Times New Roman" w:hAnsi="Arial" w:cs="Arial"/>
          <w:sz w:val="24"/>
          <w:szCs w:val="24"/>
          <w:lang w:eastAsia="pt-BR"/>
        </w:rPr>
      </w:pPr>
      <w:r w:rsidRPr="00BF4146">
        <w:rPr>
          <w:rFonts w:ascii="Arial" w:eastAsia="Times New Roman" w:hAnsi="Arial" w:cs="Arial"/>
          <w:sz w:val="24"/>
          <w:szCs w:val="24"/>
          <w:lang w:eastAsia="pt-BR"/>
        </w:rPr>
        <w:t>e) A Lei do Ajustamento Agrícola, que subsidiava os fazendeiros que reduzissem a sua produção.</w:t>
      </w:r>
    </w:p>
    <w:p w:rsidR="00BF4146" w:rsidRPr="00BF4146" w:rsidRDefault="00BF4146" w:rsidP="001F252E">
      <w:pPr>
        <w:pStyle w:val="SemEspaamento"/>
        <w:rPr>
          <w:rFonts w:ascii="Arial" w:hAnsi="Arial" w:cs="Arial"/>
          <w:sz w:val="24"/>
          <w:szCs w:val="24"/>
        </w:rPr>
      </w:pPr>
    </w:p>
    <w:p w:rsidR="00BF4146" w:rsidRPr="00BF4146" w:rsidRDefault="00BF4146" w:rsidP="00BF4146">
      <w:pPr>
        <w:shd w:val="clear" w:color="auto" w:fill="FFFFFF"/>
        <w:rPr>
          <w:rFonts w:ascii="Arial" w:eastAsia="Times New Roman" w:hAnsi="Arial" w:cs="Arial"/>
          <w:color w:val="000000"/>
          <w:sz w:val="25"/>
          <w:szCs w:val="25"/>
          <w:lang w:eastAsia="pt-BR"/>
        </w:rPr>
      </w:pPr>
      <w:r>
        <w:rPr>
          <w:rFonts w:ascii="Arial" w:hAnsi="Arial" w:cs="Arial"/>
          <w:sz w:val="24"/>
          <w:szCs w:val="24"/>
        </w:rPr>
        <w:t>11-</w:t>
      </w:r>
      <w:r w:rsidRPr="00BF4146">
        <w:rPr>
          <w:rFonts w:ascii="Arial" w:hAnsi="Arial" w:cs="Arial"/>
          <w:color w:val="000000"/>
          <w:sz w:val="25"/>
          <w:szCs w:val="25"/>
        </w:rPr>
        <w:t xml:space="preserve"> </w:t>
      </w:r>
      <w:r w:rsidRPr="00BF4146">
        <w:rPr>
          <w:rFonts w:ascii="Arial" w:eastAsia="Times New Roman" w:hAnsi="Arial" w:cs="Arial"/>
          <w:color w:val="000000"/>
          <w:sz w:val="25"/>
          <w:szCs w:val="25"/>
          <w:lang w:eastAsia="pt-BR"/>
        </w:rPr>
        <w:t xml:space="preserve">O período </w:t>
      </w:r>
      <w:proofErr w:type="spellStart"/>
      <w:r w:rsidRPr="00BF4146">
        <w:rPr>
          <w:rFonts w:ascii="Arial" w:eastAsia="Times New Roman" w:hAnsi="Arial" w:cs="Arial"/>
          <w:color w:val="000000"/>
          <w:sz w:val="25"/>
          <w:szCs w:val="25"/>
          <w:lang w:eastAsia="pt-BR"/>
        </w:rPr>
        <w:t>subseqüente</w:t>
      </w:r>
      <w:proofErr w:type="spellEnd"/>
      <w:r w:rsidRPr="00BF4146">
        <w:rPr>
          <w:rFonts w:ascii="Arial" w:eastAsia="Times New Roman" w:hAnsi="Arial" w:cs="Arial"/>
          <w:color w:val="000000"/>
          <w:sz w:val="25"/>
          <w:szCs w:val="25"/>
          <w:lang w:eastAsia="pt-BR"/>
        </w:rPr>
        <w:t xml:space="preserve"> à grande crise de 1929, ocasionada, sobretudo, pela superprodução desordenada, levou os Estados Unidos a um abrangente projeto de obras públicas implantado pelo Governo Roosevelt, conhecido como “New </w:t>
      </w:r>
      <w:proofErr w:type="spellStart"/>
      <w:r w:rsidRPr="00BF4146">
        <w:rPr>
          <w:rFonts w:ascii="Arial" w:eastAsia="Times New Roman" w:hAnsi="Arial" w:cs="Arial"/>
          <w:color w:val="000000"/>
          <w:sz w:val="25"/>
          <w:szCs w:val="25"/>
          <w:lang w:eastAsia="pt-BR"/>
        </w:rPr>
        <w:t>Deal</w:t>
      </w:r>
      <w:proofErr w:type="spellEnd"/>
      <w:r w:rsidRPr="00BF4146">
        <w:rPr>
          <w:rFonts w:ascii="Arial" w:eastAsia="Times New Roman" w:hAnsi="Arial" w:cs="Arial"/>
          <w:color w:val="000000"/>
          <w:sz w:val="25"/>
          <w:szCs w:val="25"/>
          <w:lang w:eastAsia="pt-BR"/>
        </w:rPr>
        <w:t>”. Sobre esse programa, é correto afirmar que: </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 xml:space="preserve">1. foi inspirado na teoria do economista J. </w:t>
      </w:r>
      <w:proofErr w:type="spellStart"/>
      <w:r w:rsidRPr="00BF4146">
        <w:rPr>
          <w:rFonts w:ascii="Arial" w:eastAsia="Times New Roman" w:hAnsi="Arial" w:cs="Arial"/>
          <w:color w:val="000000"/>
          <w:sz w:val="25"/>
          <w:szCs w:val="25"/>
          <w:lang w:eastAsia="pt-BR"/>
        </w:rPr>
        <w:t>Mainard</w:t>
      </w:r>
      <w:proofErr w:type="spellEnd"/>
      <w:r w:rsidRPr="00BF4146">
        <w:rPr>
          <w:rFonts w:ascii="Arial" w:eastAsia="Times New Roman" w:hAnsi="Arial" w:cs="Arial"/>
          <w:color w:val="000000"/>
          <w:sz w:val="25"/>
          <w:szCs w:val="25"/>
          <w:lang w:eastAsia="pt-BR"/>
        </w:rPr>
        <w:t xml:space="preserve"> Keynes, que defendia uma ampla participação do Estado nas questões de ordem socioeconômica e política. </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2. o mercado é que deveria se sobrepor ao Estado Nacional com relação ao planejamento e às diretrizes socioeconômicas e políticas. </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3. foi inspirado no Plano Marshall, que objetivava expandir os ideais de consumo e de liberdade de mercado.</w:t>
      </w:r>
    </w:p>
    <w:p w:rsidR="00BF4146" w:rsidRPr="00BF4146" w:rsidRDefault="00BF4146" w:rsidP="00BF4146">
      <w:pPr>
        <w:shd w:val="clear" w:color="auto" w:fill="FFFFFF"/>
        <w:rPr>
          <w:rFonts w:ascii="Arial" w:eastAsia="Times New Roman" w:hAnsi="Arial" w:cs="Arial"/>
          <w:color w:val="000000"/>
          <w:sz w:val="25"/>
          <w:szCs w:val="25"/>
          <w:lang w:eastAsia="pt-BR"/>
        </w:rPr>
      </w:pP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Está (</w:t>
      </w:r>
      <w:proofErr w:type="spellStart"/>
      <w:r w:rsidRPr="00BF4146">
        <w:rPr>
          <w:rFonts w:ascii="Arial" w:eastAsia="Times New Roman" w:hAnsi="Arial" w:cs="Arial"/>
          <w:color w:val="000000"/>
          <w:sz w:val="25"/>
          <w:szCs w:val="25"/>
          <w:lang w:eastAsia="pt-BR"/>
        </w:rPr>
        <w:t>ão</w:t>
      </w:r>
      <w:proofErr w:type="spellEnd"/>
      <w:r w:rsidRPr="00BF4146">
        <w:rPr>
          <w:rFonts w:ascii="Arial" w:eastAsia="Times New Roman" w:hAnsi="Arial" w:cs="Arial"/>
          <w:color w:val="000000"/>
          <w:sz w:val="25"/>
          <w:szCs w:val="25"/>
          <w:lang w:eastAsia="pt-BR"/>
        </w:rPr>
        <w:t>) correta(s):</w:t>
      </w:r>
    </w:p>
    <w:p w:rsidR="00BF4146" w:rsidRPr="00BF4146" w:rsidRDefault="00BF4146" w:rsidP="00BF4146">
      <w:pPr>
        <w:shd w:val="clear" w:color="auto" w:fill="FFFFFF"/>
        <w:rPr>
          <w:rFonts w:ascii="Arial" w:eastAsia="Times New Roman" w:hAnsi="Arial" w:cs="Arial"/>
          <w:color w:val="000000"/>
          <w:sz w:val="25"/>
          <w:szCs w:val="25"/>
          <w:lang w:eastAsia="pt-BR"/>
        </w:rPr>
      </w:pP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a) 1 apenas </w:t>
      </w:r>
      <w:r>
        <w:rPr>
          <w:rFonts w:ascii="Arial" w:eastAsia="Times New Roman" w:hAnsi="Arial" w:cs="Arial"/>
          <w:color w:val="000000"/>
          <w:sz w:val="25"/>
          <w:szCs w:val="25"/>
          <w:lang w:eastAsia="pt-BR"/>
        </w:rPr>
        <w:t xml:space="preserve">      </w:t>
      </w:r>
      <w:r w:rsidRPr="00BF4146">
        <w:rPr>
          <w:rFonts w:ascii="Arial" w:eastAsia="Times New Roman" w:hAnsi="Arial" w:cs="Arial"/>
          <w:color w:val="000000"/>
          <w:sz w:val="25"/>
          <w:szCs w:val="25"/>
          <w:lang w:eastAsia="pt-BR"/>
        </w:rPr>
        <w:t>b) 2 apenas </w:t>
      </w:r>
      <w:r>
        <w:rPr>
          <w:rFonts w:ascii="Arial" w:eastAsia="Times New Roman" w:hAnsi="Arial" w:cs="Arial"/>
          <w:color w:val="000000"/>
          <w:sz w:val="25"/>
          <w:szCs w:val="25"/>
          <w:lang w:eastAsia="pt-BR"/>
        </w:rPr>
        <w:t xml:space="preserve">    </w:t>
      </w:r>
      <w:r w:rsidRPr="00BF4146">
        <w:rPr>
          <w:rFonts w:ascii="Arial" w:eastAsia="Times New Roman" w:hAnsi="Arial" w:cs="Arial"/>
          <w:color w:val="000000"/>
          <w:sz w:val="25"/>
          <w:szCs w:val="25"/>
          <w:lang w:eastAsia="pt-BR"/>
        </w:rPr>
        <w:t>c) 1 e 3 apenas </w:t>
      </w:r>
      <w:r>
        <w:rPr>
          <w:rFonts w:ascii="Arial" w:eastAsia="Times New Roman" w:hAnsi="Arial" w:cs="Arial"/>
          <w:color w:val="000000"/>
          <w:sz w:val="25"/>
          <w:szCs w:val="25"/>
          <w:lang w:eastAsia="pt-BR"/>
        </w:rPr>
        <w:t xml:space="preserve">    </w:t>
      </w:r>
      <w:r w:rsidRPr="00BF4146">
        <w:rPr>
          <w:rFonts w:ascii="Arial" w:eastAsia="Times New Roman" w:hAnsi="Arial" w:cs="Arial"/>
          <w:color w:val="000000"/>
          <w:sz w:val="25"/>
          <w:szCs w:val="25"/>
          <w:lang w:eastAsia="pt-BR"/>
        </w:rPr>
        <w:t>d) 2 e 3 apenas e) 1, 2 e 3</w:t>
      </w:r>
    </w:p>
    <w:p w:rsidR="001F252E" w:rsidRDefault="001F252E" w:rsidP="001F252E">
      <w:pPr>
        <w:pStyle w:val="SemEspaamento"/>
        <w:rPr>
          <w:rFonts w:ascii="Arial" w:hAnsi="Arial" w:cs="Arial"/>
          <w:sz w:val="24"/>
          <w:szCs w:val="24"/>
        </w:rPr>
      </w:pPr>
    </w:p>
    <w:p w:rsidR="00BF4146" w:rsidRPr="00BF4146" w:rsidRDefault="00BF4146" w:rsidP="00BF4146">
      <w:pPr>
        <w:shd w:val="clear" w:color="auto" w:fill="FFFFFF"/>
        <w:rPr>
          <w:rFonts w:ascii="Arial" w:eastAsia="Times New Roman" w:hAnsi="Arial" w:cs="Arial"/>
          <w:color w:val="000000"/>
          <w:sz w:val="25"/>
          <w:szCs w:val="25"/>
          <w:lang w:eastAsia="pt-BR"/>
        </w:rPr>
      </w:pPr>
      <w:r>
        <w:rPr>
          <w:rFonts w:ascii="Arial" w:hAnsi="Arial" w:cs="Arial"/>
          <w:sz w:val="24"/>
          <w:szCs w:val="24"/>
        </w:rPr>
        <w:t>12-</w:t>
      </w:r>
      <w:r w:rsidRPr="00BF4146">
        <w:rPr>
          <w:rFonts w:ascii="Arial" w:hAnsi="Arial" w:cs="Arial"/>
          <w:color w:val="000000"/>
          <w:sz w:val="25"/>
          <w:szCs w:val="25"/>
        </w:rPr>
        <w:t xml:space="preserve"> </w:t>
      </w:r>
      <w:r w:rsidRPr="00BF4146">
        <w:rPr>
          <w:rFonts w:ascii="Arial" w:eastAsia="Times New Roman" w:hAnsi="Arial" w:cs="Arial"/>
          <w:color w:val="000000"/>
          <w:sz w:val="25"/>
          <w:szCs w:val="25"/>
          <w:lang w:eastAsia="pt-BR"/>
        </w:rPr>
        <w:t>A crise capitalista desencadeada em 1929 nos EUA e na Europa Ocidental estendeu-se para a América Latina contribuindo para:</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a) a revogação de todas as tarifas protecionistas, o intervencionismo estatal e a substituição de importações.</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b) abalar o poder das oligarquias e o surgimento de regimes populistas e ditaduras conservadoras.</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c) a modernização do campo através do deslocamento de mão-de-obra que sobrevivia precariamente nas cidades.</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d) Juan Domingo Perón destacar-se como governante populista no México.</w:t>
      </w:r>
    </w:p>
    <w:p w:rsidR="00BF4146" w:rsidRPr="00BF4146" w:rsidRDefault="00BF4146" w:rsidP="00BF4146">
      <w:pPr>
        <w:shd w:val="clear" w:color="auto" w:fill="FFFFFF"/>
        <w:rPr>
          <w:rFonts w:ascii="Arial" w:eastAsia="Times New Roman" w:hAnsi="Arial" w:cs="Arial"/>
          <w:color w:val="000000"/>
          <w:sz w:val="25"/>
          <w:szCs w:val="25"/>
          <w:lang w:eastAsia="pt-BR"/>
        </w:rPr>
      </w:pPr>
      <w:r w:rsidRPr="00BF4146">
        <w:rPr>
          <w:rFonts w:ascii="Arial" w:eastAsia="Times New Roman" w:hAnsi="Arial" w:cs="Arial"/>
          <w:color w:val="000000"/>
          <w:sz w:val="25"/>
          <w:szCs w:val="25"/>
          <w:lang w:eastAsia="pt-BR"/>
        </w:rPr>
        <w:t>e) a ruptura da estrutura de espoliação do povo latino-americano.</w:t>
      </w:r>
    </w:p>
    <w:p w:rsidR="00BF4146" w:rsidRPr="00BF4146" w:rsidRDefault="00BF4146" w:rsidP="001F252E">
      <w:pPr>
        <w:pStyle w:val="SemEspaamento"/>
        <w:rPr>
          <w:rFonts w:ascii="Arial" w:hAnsi="Arial" w:cs="Arial"/>
          <w:sz w:val="24"/>
          <w:szCs w:val="24"/>
        </w:rPr>
      </w:pPr>
    </w:p>
    <w:p w:rsidR="00CD1939" w:rsidRPr="00BF4146" w:rsidRDefault="00CD1939" w:rsidP="001F252E">
      <w:pPr>
        <w:pStyle w:val="SemEspaamento"/>
        <w:rPr>
          <w:rFonts w:ascii="Arial" w:hAnsi="Arial" w:cs="Arial"/>
          <w:b/>
          <w:bCs/>
          <w:sz w:val="24"/>
          <w:szCs w:val="24"/>
        </w:rPr>
      </w:pPr>
    </w:p>
    <w:p w:rsidR="00592932" w:rsidRPr="00BF4146" w:rsidRDefault="00592932" w:rsidP="001F252E">
      <w:pPr>
        <w:pStyle w:val="SemEspaamento"/>
        <w:rPr>
          <w:rFonts w:ascii="Arial" w:hAnsi="Arial" w:cs="Arial"/>
          <w:sz w:val="24"/>
          <w:szCs w:val="24"/>
        </w:rPr>
      </w:pPr>
    </w:p>
    <w:sectPr w:rsidR="00592932" w:rsidRPr="00BF4146" w:rsidSect="0059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D1939"/>
    <w:rsid w:val="00007C53"/>
    <w:rsid w:val="001F252E"/>
    <w:rsid w:val="00397676"/>
    <w:rsid w:val="00592932"/>
    <w:rsid w:val="005B037F"/>
    <w:rsid w:val="00BF4146"/>
    <w:rsid w:val="00CD1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4AE"/>
  <w15:docId w15:val="{649DDC78-462C-4891-8D0D-2CB7900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1939"/>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1F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27192">
      <w:bodyDiv w:val="1"/>
      <w:marLeft w:val="0"/>
      <w:marRight w:val="0"/>
      <w:marTop w:val="0"/>
      <w:marBottom w:val="0"/>
      <w:divBdr>
        <w:top w:val="none" w:sz="0" w:space="0" w:color="auto"/>
        <w:left w:val="none" w:sz="0" w:space="0" w:color="auto"/>
        <w:bottom w:val="none" w:sz="0" w:space="0" w:color="auto"/>
        <w:right w:val="none" w:sz="0" w:space="0" w:color="auto"/>
      </w:divBdr>
      <w:divsChild>
        <w:div w:id="1454471653">
          <w:marLeft w:val="0"/>
          <w:marRight w:val="0"/>
          <w:marTop w:val="0"/>
          <w:marBottom w:val="0"/>
          <w:divBdr>
            <w:top w:val="none" w:sz="0" w:space="0" w:color="auto"/>
            <w:left w:val="none" w:sz="0" w:space="0" w:color="auto"/>
            <w:bottom w:val="none" w:sz="0" w:space="0" w:color="auto"/>
            <w:right w:val="none" w:sz="0" w:space="0" w:color="auto"/>
          </w:divBdr>
        </w:div>
        <w:div w:id="2145922134">
          <w:marLeft w:val="0"/>
          <w:marRight w:val="0"/>
          <w:marTop w:val="0"/>
          <w:marBottom w:val="0"/>
          <w:divBdr>
            <w:top w:val="none" w:sz="0" w:space="0" w:color="auto"/>
            <w:left w:val="none" w:sz="0" w:space="0" w:color="auto"/>
            <w:bottom w:val="none" w:sz="0" w:space="0" w:color="auto"/>
            <w:right w:val="none" w:sz="0" w:space="0" w:color="auto"/>
          </w:divBdr>
        </w:div>
        <w:div w:id="87897678">
          <w:marLeft w:val="0"/>
          <w:marRight w:val="0"/>
          <w:marTop w:val="0"/>
          <w:marBottom w:val="0"/>
          <w:divBdr>
            <w:top w:val="none" w:sz="0" w:space="0" w:color="auto"/>
            <w:left w:val="none" w:sz="0" w:space="0" w:color="auto"/>
            <w:bottom w:val="none" w:sz="0" w:space="0" w:color="auto"/>
            <w:right w:val="none" w:sz="0" w:space="0" w:color="auto"/>
          </w:divBdr>
        </w:div>
        <w:div w:id="1549336731">
          <w:marLeft w:val="0"/>
          <w:marRight w:val="0"/>
          <w:marTop w:val="0"/>
          <w:marBottom w:val="0"/>
          <w:divBdr>
            <w:top w:val="none" w:sz="0" w:space="0" w:color="auto"/>
            <w:left w:val="none" w:sz="0" w:space="0" w:color="auto"/>
            <w:bottom w:val="none" w:sz="0" w:space="0" w:color="auto"/>
            <w:right w:val="none" w:sz="0" w:space="0" w:color="auto"/>
          </w:divBdr>
        </w:div>
        <w:div w:id="885413696">
          <w:marLeft w:val="0"/>
          <w:marRight w:val="0"/>
          <w:marTop w:val="0"/>
          <w:marBottom w:val="0"/>
          <w:divBdr>
            <w:top w:val="none" w:sz="0" w:space="0" w:color="auto"/>
            <w:left w:val="none" w:sz="0" w:space="0" w:color="auto"/>
            <w:bottom w:val="none" w:sz="0" w:space="0" w:color="auto"/>
            <w:right w:val="none" w:sz="0" w:space="0" w:color="auto"/>
          </w:divBdr>
        </w:div>
        <w:div w:id="1537546993">
          <w:marLeft w:val="0"/>
          <w:marRight w:val="0"/>
          <w:marTop w:val="0"/>
          <w:marBottom w:val="0"/>
          <w:divBdr>
            <w:top w:val="none" w:sz="0" w:space="0" w:color="auto"/>
            <w:left w:val="none" w:sz="0" w:space="0" w:color="auto"/>
            <w:bottom w:val="none" w:sz="0" w:space="0" w:color="auto"/>
            <w:right w:val="none" w:sz="0" w:space="0" w:color="auto"/>
          </w:divBdr>
        </w:div>
        <w:div w:id="617221699">
          <w:marLeft w:val="0"/>
          <w:marRight w:val="0"/>
          <w:marTop w:val="0"/>
          <w:marBottom w:val="0"/>
          <w:divBdr>
            <w:top w:val="none" w:sz="0" w:space="0" w:color="auto"/>
            <w:left w:val="none" w:sz="0" w:space="0" w:color="auto"/>
            <w:bottom w:val="none" w:sz="0" w:space="0" w:color="auto"/>
            <w:right w:val="none" w:sz="0" w:space="0" w:color="auto"/>
          </w:divBdr>
        </w:div>
        <w:div w:id="502089258">
          <w:marLeft w:val="0"/>
          <w:marRight w:val="0"/>
          <w:marTop w:val="0"/>
          <w:marBottom w:val="0"/>
          <w:divBdr>
            <w:top w:val="none" w:sz="0" w:space="0" w:color="auto"/>
            <w:left w:val="none" w:sz="0" w:space="0" w:color="auto"/>
            <w:bottom w:val="none" w:sz="0" w:space="0" w:color="auto"/>
            <w:right w:val="none" w:sz="0" w:space="0" w:color="auto"/>
          </w:divBdr>
        </w:div>
        <w:div w:id="1218206710">
          <w:marLeft w:val="0"/>
          <w:marRight w:val="0"/>
          <w:marTop w:val="0"/>
          <w:marBottom w:val="0"/>
          <w:divBdr>
            <w:top w:val="none" w:sz="0" w:space="0" w:color="auto"/>
            <w:left w:val="none" w:sz="0" w:space="0" w:color="auto"/>
            <w:bottom w:val="none" w:sz="0" w:space="0" w:color="auto"/>
            <w:right w:val="none" w:sz="0" w:space="0" w:color="auto"/>
          </w:divBdr>
        </w:div>
      </w:divsChild>
    </w:div>
    <w:div w:id="698168881">
      <w:bodyDiv w:val="1"/>
      <w:marLeft w:val="0"/>
      <w:marRight w:val="0"/>
      <w:marTop w:val="0"/>
      <w:marBottom w:val="0"/>
      <w:divBdr>
        <w:top w:val="none" w:sz="0" w:space="0" w:color="auto"/>
        <w:left w:val="none" w:sz="0" w:space="0" w:color="auto"/>
        <w:bottom w:val="none" w:sz="0" w:space="0" w:color="auto"/>
        <w:right w:val="none" w:sz="0" w:space="0" w:color="auto"/>
      </w:divBdr>
      <w:divsChild>
        <w:div w:id="1824590122">
          <w:marLeft w:val="0"/>
          <w:marRight w:val="0"/>
          <w:marTop w:val="0"/>
          <w:marBottom w:val="120"/>
          <w:divBdr>
            <w:top w:val="none" w:sz="0" w:space="0" w:color="auto"/>
            <w:left w:val="none" w:sz="0" w:space="0" w:color="auto"/>
            <w:bottom w:val="none" w:sz="0" w:space="0" w:color="auto"/>
            <w:right w:val="none" w:sz="0" w:space="0" w:color="auto"/>
          </w:divBdr>
        </w:div>
      </w:divsChild>
    </w:div>
    <w:div w:id="861089218">
      <w:bodyDiv w:val="1"/>
      <w:marLeft w:val="0"/>
      <w:marRight w:val="0"/>
      <w:marTop w:val="0"/>
      <w:marBottom w:val="0"/>
      <w:divBdr>
        <w:top w:val="none" w:sz="0" w:space="0" w:color="auto"/>
        <w:left w:val="none" w:sz="0" w:space="0" w:color="auto"/>
        <w:bottom w:val="none" w:sz="0" w:space="0" w:color="auto"/>
        <w:right w:val="none" w:sz="0" w:space="0" w:color="auto"/>
      </w:divBdr>
    </w:div>
    <w:div w:id="919683347">
      <w:bodyDiv w:val="1"/>
      <w:marLeft w:val="0"/>
      <w:marRight w:val="0"/>
      <w:marTop w:val="0"/>
      <w:marBottom w:val="0"/>
      <w:divBdr>
        <w:top w:val="none" w:sz="0" w:space="0" w:color="auto"/>
        <w:left w:val="none" w:sz="0" w:space="0" w:color="auto"/>
        <w:bottom w:val="none" w:sz="0" w:space="0" w:color="auto"/>
        <w:right w:val="none" w:sz="0" w:space="0" w:color="auto"/>
      </w:divBdr>
    </w:div>
    <w:div w:id="1040319326">
      <w:bodyDiv w:val="1"/>
      <w:marLeft w:val="0"/>
      <w:marRight w:val="0"/>
      <w:marTop w:val="0"/>
      <w:marBottom w:val="0"/>
      <w:divBdr>
        <w:top w:val="none" w:sz="0" w:space="0" w:color="auto"/>
        <w:left w:val="none" w:sz="0" w:space="0" w:color="auto"/>
        <w:bottom w:val="none" w:sz="0" w:space="0" w:color="auto"/>
        <w:right w:val="none" w:sz="0" w:space="0" w:color="auto"/>
      </w:divBdr>
      <w:divsChild>
        <w:div w:id="1709643432">
          <w:marLeft w:val="0"/>
          <w:marRight w:val="0"/>
          <w:marTop w:val="0"/>
          <w:marBottom w:val="0"/>
          <w:divBdr>
            <w:top w:val="none" w:sz="0" w:space="0" w:color="auto"/>
            <w:left w:val="none" w:sz="0" w:space="0" w:color="auto"/>
            <w:bottom w:val="none" w:sz="0" w:space="0" w:color="auto"/>
            <w:right w:val="none" w:sz="0" w:space="0" w:color="auto"/>
          </w:divBdr>
        </w:div>
        <w:div w:id="1074351165">
          <w:marLeft w:val="0"/>
          <w:marRight w:val="0"/>
          <w:marTop w:val="0"/>
          <w:marBottom w:val="0"/>
          <w:divBdr>
            <w:top w:val="none" w:sz="0" w:space="0" w:color="auto"/>
            <w:left w:val="none" w:sz="0" w:space="0" w:color="auto"/>
            <w:bottom w:val="none" w:sz="0" w:space="0" w:color="auto"/>
            <w:right w:val="none" w:sz="0" w:space="0" w:color="auto"/>
          </w:divBdr>
        </w:div>
        <w:div w:id="1290548692">
          <w:marLeft w:val="0"/>
          <w:marRight w:val="0"/>
          <w:marTop w:val="0"/>
          <w:marBottom w:val="0"/>
          <w:divBdr>
            <w:top w:val="none" w:sz="0" w:space="0" w:color="auto"/>
            <w:left w:val="none" w:sz="0" w:space="0" w:color="auto"/>
            <w:bottom w:val="none" w:sz="0" w:space="0" w:color="auto"/>
            <w:right w:val="none" w:sz="0" w:space="0" w:color="auto"/>
          </w:divBdr>
        </w:div>
        <w:div w:id="437063053">
          <w:marLeft w:val="0"/>
          <w:marRight w:val="0"/>
          <w:marTop w:val="0"/>
          <w:marBottom w:val="0"/>
          <w:divBdr>
            <w:top w:val="none" w:sz="0" w:space="0" w:color="auto"/>
            <w:left w:val="none" w:sz="0" w:space="0" w:color="auto"/>
            <w:bottom w:val="none" w:sz="0" w:space="0" w:color="auto"/>
            <w:right w:val="none" w:sz="0" w:space="0" w:color="auto"/>
          </w:divBdr>
        </w:div>
        <w:div w:id="1729762148">
          <w:marLeft w:val="0"/>
          <w:marRight w:val="0"/>
          <w:marTop w:val="0"/>
          <w:marBottom w:val="0"/>
          <w:divBdr>
            <w:top w:val="none" w:sz="0" w:space="0" w:color="auto"/>
            <w:left w:val="none" w:sz="0" w:space="0" w:color="auto"/>
            <w:bottom w:val="none" w:sz="0" w:space="0" w:color="auto"/>
            <w:right w:val="none" w:sz="0" w:space="0" w:color="auto"/>
          </w:divBdr>
        </w:div>
        <w:div w:id="1624075323">
          <w:marLeft w:val="0"/>
          <w:marRight w:val="0"/>
          <w:marTop w:val="0"/>
          <w:marBottom w:val="0"/>
          <w:divBdr>
            <w:top w:val="none" w:sz="0" w:space="0" w:color="auto"/>
            <w:left w:val="none" w:sz="0" w:space="0" w:color="auto"/>
            <w:bottom w:val="none" w:sz="0" w:space="0" w:color="auto"/>
            <w:right w:val="none" w:sz="0" w:space="0" w:color="auto"/>
          </w:divBdr>
        </w:div>
        <w:div w:id="1132558222">
          <w:marLeft w:val="0"/>
          <w:marRight w:val="0"/>
          <w:marTop w:val="0"/>
          <w:marBottom w:val="0"/>
          <w:divBdr>
            <w:top w:val="none" w:sz="0" w:space="0" w:color="auto"/>
            <w:left w:val="none" w:sz="0" w:space="0" w:color="auto"/>
            <w:bottom w:val="none" w:sz="0" w:space="0" w:color="auto"/>
            <w:right w:val="none" w:sz="0" w:space="0" w:color="auto"/>
          </w:divBdr>
        </w:div>
      </w:divsChild>
    </w:div>
    <w:div w:id="1733043966">
      <w:bodyDiv w:val="1"/>
      <w:marLeft w:val="0"/>
      <w:marRight w:val="0"/>
      <w:marTop w:val="0"/>
      <w:marBottom w:val="0"/>
      <w:divBdr>
        <w:top w:val="none" w:sz="0" w:space="0" w:color="auto"/>
        <w:left w:val="none" w:sz="0" w:space="0" w:color="auto"/>
        <w:bottom w:val="none" w:sz="0" w:space="0" w:color="auto"/>
        <w:right w:val="none" w:sz="0" w:space="0" w:color="auto"/>
      </w:divBdr>
      <w:divsChild>
        <w:div w:id="239943942">
          <w:marLeft w:val="0"/>
          <w:marRight w:val="0"/>
          <w:marTop w:val="0"/>
          <w:marBottom w:val="0"/>
          <w:divBdr>
            <w:top w:val="none" w:sz="0" w:space="0" w:color="auto"/>
            <w:left w:val="none" w:sz="0" w:space="0" w:color="auto"/>
            <w:bottom w:val="none" w:sz="0" w:space="0" w:color="auto"/>
            <w:right w:val="none" w:sz="0" w:space="0" w:color="auto"/>
          </w:divBdr>
        </w:div>
        <w:div w:id="338434806">
          <w:marLeft w:val="0"/>
          <w:marRight w:val="0"/>
          <w:marTop w:val="0"/>
          <w:marBottom w:val="0"/>
          <w:divBdr>
            <w:top w:val="none" w:sz="0" w:space="0" w:color="auto"/>
            <w:left w:val="none" w:sz="0" w:space="0" w:color="auto"/>
            <w:bottom w:val="none" w:sz="0" w:space="0" w:color="auto"/>
            <w:right w:val="none" w:sz="0" w:space="0" w:color="auto"/>
          </w:divBdr>
        </w:div>
        <w:div w:id="1823618271">
          <w:marLeft w:val="0"/>
          <w:marRight w:val="0"/>
          <w:marTop w:val="0"/>
          <w:marBottom w:val="0"/>
          <w:divBdr>
            <w:top w:val="none" w:sz="0" w:space="0" w:color="auto"/>
            <w:left w:val="none" w:sz="0" w:space="0" w:color="auto"/>
            <w:bottom w:val="none" w:sz="0" w:space="0" w:color="auto"/>
            <w:right w:val="none" w:sz="0" w:space="0" w:color="auto"/>
          </w:divBdr>
        </w:div>
        <w:div w:id="1471167722">
          <w:marLeft w:val="0"/>
          <w:marRight w:val="0"/>
          <w:marTop w:val="0"/>
          <w:marBottom w:val="0"/>
          <w:divBdr>
            <w:top w:val="none" w:sz="0" w:space="0" w:color="auto"/>
            <w:left w:val="none" w:sz="0" w:space="0" w:color="auto"/>
            <w:bottom w:val="none" w:sz="0" w:space="0" w:color="auto"/>
            <w:right w:val="none" w:sz="0" w:space="0" w:color="auto"/>
          </w:divBdr>
        </w:div>
        <w:div w:id="1977836867">
          <w:marLeft w:val="0"/>
          <w:marRight w:val="0"/>
          <w:marTop w:val="0"/>
          <w:marBottom w:val="0"/>
          <w:divBdr>
            <w:top w:val="none" w:sz="0" w:space="0" w:color="auto"/>
            <w:left w:val="none" w:sz="0" w:space="0" w:color="auto"/>
            <w:bottom w:val="none" w:sz="0" w:space="0" w:color="auto"/>
            <w:right w:val="none" w:sz="0" w:space="0" w:color="auto"/>
          </w:divBdr>
        </w:div>
        <w:div w:id="1399982704">
          <w:marLeft w:val="0"/>
          <w:marRight w:val="0"/>
          <w:marTop w:val="0"/>
          <w:marBottom w:val="0"/>
          <w:divBdr>
            <w:top w:val="none" w:sz="0" w:space="0" w:color="auto"/>
            <w:left w:val="none" w:sz="0" w:space="0" w:color="auto"/>
            <w:bottom w:val="none" w:sz="0" w:space="0" w:color="auto"/>
            <w:right w:val="none" w:sz="0" w:space="0" w:color="auto"/>
          </w:divBdr>
        </w:div>
        <w:div w:id="1741755455">
          <w:marLeft w:val="0"/>
          <w:marRight w:val="0"/>
          <w:marTop w:val="0"/>
          <w:marBottom w:val="0"/>
          <w:divBdr>
            <w:top w:val="none" w:sz="0" w:space="0" w:color="auto"/>
            <w:left w:val="none" w:sz="0" w:space="0" w:color="auto"/>
            <w:bottom w:val="none" w:sz="0" w:space="0" w:color="auto"/>
            <w:right w:val="none" w:sz="0" w:space="0" w:color="auto"/>
          </w:divBdr>
        </w:div>
        <w:div w:id="874780716">
          <w:marLeft w:val="0"/>
          <w:marRight w:val="0"/>
          <w:marTop w:val="0"/>
          <w:marBottom w:val="0"/>
          <w:divBdr>
            <w:top w:val="none" w:sz="0" w:space="0" w:color="auto"/>
            <w:left w:val="none" w:sz="0" w:space="0" w:color="auto"/>
            <w:bottom w:val="none" w:sz="0" w:space="0" w:color="auto"/>
            <w:right w:val="none" w:sz="0" w:space="0" w:color="auto"/>
          </w:divBdr>
        </w:div>
        <w:div w:id="1444417108">
          <w:marLeft w:val="0"/>
          <w:marRight w:val="0"/>
          <w:marTop w:val="0"/>
          <w:marBottom w:val="0"/>
          <w:divBdr>
            <w:top w:val="none" w:sz="0" w:space="0" w:color="auto"/>
            <w:left w:val="none" w:sz="0" w:space="0" w:color="auto"/>
            <w:bottom w:val="none" w:sz="0" w:space="0" w:color="auto"/>
            <w:right w:val="none" w:sz="0" w:space="0" w:color="auto"/>
          </w:divBdr>
        </w:div>
        <w:div w:id="646515846">
          <w:marLeft w:val="0"/>
          <w:marRight w:val="0"/>
          <w:marTop w:val="0"/>
          <w:marBottom w:val="0"/>
          <w:divBdr>
            <w:top w:val="none" w:sz="0" w:space="0" w:color="auto"/>
            <w:left w:val="none" w:sz="0" w:space="0" w:color="auto"/>
            <w:bottom w:val="none" w:sz="0" w:space="0" w:color="auto"/>
            <w:right w:val="none" w:sz="0" w:space="0" w:color="auto"/>
          </w:divBdr>
        </w:div>
        <w:div w:id="121458985">
          <w:marLeft w:val="0"/>
          <w:marRight w:val="0"/>
          <w:marTop w:val="0"/>
          <w:marBottom w:val="0"/>
          <w:divBdr>
            <w:top w:val="none" w:sz="0" w:space="0" w:color="auto"/>
            <w:left w:val="none" w:sz="0" w:space="0" w:color="auto"/>
            <w:bottom w:val="none" w:sz="0" w:space="0" w:color="auto"/>
            <w:right w:val="none" w:sz="0" w:space="0" w:color="auto"/>
          </w:divBdr>
        </w:div>
        <w:div w:id="1040282745">
          <w:marLeft w:val="0"/>
          <w:marRight w:val="0"/>
          <w:marTop w:val="0"/>
          <w:marBottom w:val="0"/>
          <w:divBdr>
            <w:top w:val="none" w:sz="0" w:space="0" w:color="auto"/>
            <w:left w:val="none" w:sz="0" w:space="0" w:color="auto"/>
            <w:bottom w:val="none" w:sz="0" w:space="0" w:color="auto"/>
            <w:right w:val="none" w:sz="0" w:space="0" w:color="auto"/>
          </w:divBdr>
        </w:div>
      </w:divsChild>
    </w:div>
    <w:div w:id="2133787463">
      <w:bodyDiv w:val="1"/>
      <w:marLeft w:val="0"/>
      <w:marRight w:val="0"/>
      <w:marTop w:val="0"/>
      <w:marBottom w:val="0"/>
      <w:divBdr>
        <w:top w:val="none" w:sz="0" w:space="0" w:color="auto"/>
        <w:left w:val="none" w:sz="0" w:space="0" w:color="auto"/>
        <w:bottom w:val="none" w:sz="0" w:space="0" w:color="auto"/>
        <w:right w:val="none" w:sz="0" w:space="0" w:color="auto"/>
      </w:divBdr>
      <w:divsChild>
        <w:div w:id="432828318">
          <w:marLeft w:val="0"/>
          <w:marRight w:val="0"/>
          <w:marTop w:val="0"/>
          <w:marBottom w:val="120"/>
          <w:divBdr>
            <w:top w:val="none" w:sz="0" w:space="0" w:color="auto"/>
            <w:left w:val="none" w:sz="0" w:space="0" w:color="auto"/>
            <w:bottom w:val="none" w:sz="0" w:space="0" w:color="auto"/>
            <w:right w:val="none" w:sz="0" w:space="0" w:color="auto"/>
          </w:divBdr>
        </w:div>
        <w:div w:id="1018192440">
          <w:marLeft w:val="0"/>
          <w:marRight w:val="0"/>
          <w:marTop w:val="0"/>
          <w:marBottom w:val="120"/>
          <w:divBdr>
            <w:top w:val="none" w:sz="0" w:space="0" w:color="auto"/>
            <w:left w:val="none" w:sz="0" w:space="0" w:color="auto"/>
            <w:bottom w:val="none" w:sz="0" w:space="0" w:color="auto"/>
            <w:right w:val="none" w:sz="0" w:space="0" w:color="auto"/>
          </w:divBdr>
        </w:div>
        <w:div w:id="7601086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1116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Usuario</cp:lastModifiedBy>
  <cp:revision>2</cp:revision>
  <dcterms:created xsi:type="dcterms:W3CDTF">2020-06-24T13:51:00Z</dcterms:created>
  <dcterms:modified xsi:type="dcterms:W3CDTF">2020-07-01T00:36:00Z</dcterms:modified>
</cp:coreProperties>
</file>